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9" w:rsidRPr="00F80369" w:rsidRDefault="003736AB" w:rsidP="003934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1575834" cy="1575834"/>
            <wp:effectExtent l="19050" t="0" r="5316" b="0"/>
            <wp:docPr id="1" name="Obrázok 0" descr="logo_vinum vin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num vinor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95" cy="15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AF" w:rsidRDefault="0039341B" w:rsidP="0039341B">
      <w:pPr>
        <w:jc w:val="center"/>
        <w:rPr>
          <w:sz w:val="36"/>
          <w:szCs w:val="36"/>
        </w:rPr>
      </w:pPr>
      <w:r>
        <w:rPr>
          <w:sz w:val="36"/>
          <w:szCs w:val="36"/>
        </w:rPr>
        <w:t>VIN</w:t>
      </w:r>
      <w:r w:rsidR="00F80369">
        <w:rPr>
          <w:sz w:val="36"/>
          <w:szCs w:val="36"/>
        </w:rPr>
        <w:t>ÁRS</w:t>
      </w:r>
      <w:r>
        <w:rPr>
          <w:sz w:val="36"/>
          <w:szCs w:val="36"/>
        </w:rPr>
        <w:t>KE  MAJSTROVSTVÁ  SR  – PROPOZÍCIE</w:t>
      </w:r>
    </w:p>
    <w:p w:rsidR="0039341B" w:rsidRDefault="0039341B">
      <w:pPr>
        <w:rPr>
          <w:b/>
          <w:sz w:val="28"/>
          <w:szCs w:val="28"/>
        </w:rPr>
      </w:pPr>
      <w:r w:rsidRPr="0039341B">
        <w:rPr>
          <w:b/>
          <w:sz w:val="28"/>
          <w:szCs w:val="28"/>
        </w:rPr>
        <w:t>Podmienky</w:t>
      </w:r>
      <w:r w:rsidR="002E6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</w:t>
      </w:r>
      <w:r w:rsidRPr="0039341B">
        <w:rPr>
          <w:b/>
          <w:sz w:val="28"/>
          <w:szCs w:val="28"/>
        </w:rPr>
        <w:t>účasti</w:t>
      </w:r>
      <w:r>
        <w:rPr>
          <w:b/>
          <w:sz w:val="28"/>
          <w:szCs w:val="28"/>
        </w:rPr>
        <w:t xml:space="preserve"> v súťaži</w:t>
      </w:r>
    </w:p>
    <w:p w:rsidR="0030145A" w:rsidRDefault="0039341B" w:rsidP="0039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súťaže sa môžu prihlásiť slovenské biele, ružové, červené, šumivé, ako aj prírodne sladké vína </w:t>
      </w:r>
      <w:r w:rsidR="00F80369">
        <w:rPr>
          <w:sz w:val="28"/>
          <w:szCs w:val="28"/>
        </w:rPr>
        <w:t xml:space="preserve">všetkých výrobcov bez limitu vyrobeného objemu vína </w:t>
      </w:r>
      <w:r>
        <w:rPr>
          <w:sz w:val="28"/>
          <w:szCs w:val="28"/>
        </w:rPr>
        <w:t>rôznych ročníkov</w:t>
      </w:r>
      <w:r w:rsidR="00F80369">
        <w:rPr>
          <w:sz w:val="28"/>
          <w:szCs w:val="28"/>
        </w:rPr>
        <w:t xml:space="preserve"> aspoň jeden rok starých</w:t>
      </w:r>
      <w:r>
        <w:rPr>
          <w:sz w:val="28"/>
          <w:szCs w:val="28"/>
        </w:rPr>
        <w:t xml:space="preserve">. 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Účastníci </w:t>
      </w:r>
      <w:r>
        <w:rPr>
          <w:sz w:val="28"/>
          <w:szCs w:val="28"/>
        </w:rPr>
        <w:t>majstrovstiev republiky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zasielajú z každej prihlásenej vzorky </w:t>
      </w:r>
      <w:r w:rsidR="003A636E">
        <w:rPr>
          <w:sz w:val="28"/>
          <w:szCs w:val="28"/>
        </w:rPr>
        <w:t>3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785405">
        <w:rPr>
          <w:sz w:val="28"/>
          <w:szCs w:val="28"/>
        </w:rPr>
        <w:t xml:space="preserve">plne </w:t>
      </w:r>
      <w:r w:rsidRPr="0039341B">
        <w:rPr>
          <w:rFonts w:ascii="Calibri" w:eastAsia="Calibri" w:hAnsi="Calibri" w:cs="Times New Roman"/>
          <w:sz w:val="28"/>
          <w:szCs w:val="28"/>
        </w:rPr>
        <w:t>adjustovan</w:t>
      </w:r>
      <w:r w:rsidR="003A636E">
        <w:rPr>
          <w:sz w:val="28"/>
          <w:szCs w:val="28"/>
        </w:rPr>
        <w:t>é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f</w:t>
      </w:r>
      <w:r w:rsidR="003A636E">
        <w:rPr>
          <w:sz w:val="28"/>
          <w:szCs w:val="28"/>
        </w:rPr>
        <w:t>ľ</w:t>
      </w:r>
      <w:r w:rsidRPr="0039341B">
        <w:rPr>
          <w:rFonts w:ascii="Calibri" w:eastAsia="Calibri" w:hAnsi="Calibri" w:cs="Times New Roman"/>
          <w:sz w:val="28"/>
          <w:szCs w:val="28"/>
        </w:rPr>
        <w:t>aš</w:t>
      </w:r>
      <w:r w:rsidR="003A636E">
        <w:rPr>
          <w:sz w:val="28"/>
          <w:szCs w:val="28"/>
        </w:rPr>
        <w:t>e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s objemom 0,75 litra </w:t>
      </w:r>
      <w:r w:rsidR="00C00E86">
        <w:rPr>
          <w:rFonts w:ascii="Calibri" w:eastAsia="Calibri" w:hAnsi="Calibri" w:cs="Times New Roman"/>
          <w:sz w:val="28"/>
          <w:szCs w:val="28"/>
        </w:rPr>
        <w:t>a 4 fľaše s objemom 0,5 litra</w:t>
      </w:r>
      <w:r w:rsidR="00556F5D">
        <w:rPr>
          <w:rFonts w:ascii="Calibri" w:eastAsia="Calibri" w:hAnsi="Calibri" w:cs="Times New Roman"/>
          <w:sz w:val="28"/>
          <w:szCs w:val="28"/>
        </w:rPr>
        <w:t xml:space="preserve"> a menším</w:t>
      </w:r>
      <w:r w:rsidR="00C00E86">
        <w:rPr>
          <w:rFonts w:ascii="Calibri" w:eastAsia="Calibri" w:hAnsi="Calibri" w:cs="Times New Roman"/>
          <w:sz w:val="28"/>
          <w:szCs w:val="28"/>
        </w:rPr>
        <w:t>.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C00E86">
        <w:rPr>
          <w:rFonts w:ascii="Calibri" w:eastAsia="Calibri" w:hAnsi="Calibri" w:cs="Times New Roman"/>
          <w:sz w:val="28"/>
          <w:szCs w:val="28"/>
        </w:rPr>
        <w:t>Nepoužité v</w:t>
      </w:r>
      <w:r w:rsidRPr="0039341B">
        <w:rPr>
          <w:rFonts w:ascii="Calibri" w:eastAsia="Calibri" w:hAnsi="Calibri" w:cs="Times New Roman"/>
          <w:sz w:val="28"/>
          <w:szCs w:val="28"/>
        </w:rPr>
        <w:t>zorky zostávajú majetkom organizátorov. Každú vzorku  sprevádza</w:t>
      </w:r>
      <w:r w:rsidR="00290974">
        <w:rPr>
          <w:sz w:val="28"/>
          <w:szCs w:val="28"/>
        </w:rPr>
        <w:t>jú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290974">
        <w:rPr>
          <w:sz w:val="28"/>
          <w:szCs w:val="28"/>
        </w:rPr>
        <w:t>základné údaje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o</w:t>
      </w:r>
      <w:r w:rsidR="00290974">
        <w:rPr>
          <w:sz w:val="28"/>
          <w:szCs w:val="28"/>
        </w:rPr>
        <w:t> obsahu cukru, alkoholu a kyselín v súťažnom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vín</w:t>
      </w:r>
      <w:r w:rsidR="00290974">
        <w:rPr>
          <w:sz w:val="28"/>
          <w:szCs w:val="28"/>
        </w:rPr>
        <w:t xml:space="preserve">e. Dôležitým údajom pre nasadenie vína do súťaže je </w:t>
      </w:r>
      <w:r w:rsidR="00C00E86">
        <w:rPr>
          <w:sz w:val="28"/>
          <w:szCs w:val="28"/>
        </w:rPr>
        <w:t>jeho bodový zisk zo</w:t>
      </w:r>
      <w:r w:rsidR="00290974">
        <w:rPr>
          <w:sz w:val="28"/>
          <w:szCs w:val="28"/>
        </w:rPr>
        <w:t xml:space="preserve"> všetkých získaných ocenení na domácich či zahraničných súťažiach</w:t>
      </w:r>
      <w:r w:rsidR="00404CBF">
        <w:rPr>
          <w:sz w:val="28"/>
          <w:szCs w:val="28"/>
        </w:rPr>
        <w:t xml:space="preserve"> pred konaním majstrovstiev</w:t>
      </w:r>
      <w:r w:rsidR="00290974">
        <w:rPr>
          <w:sz w:val="28"/>
          <w:szCs w:val="28"/>
        </w:rPr>
        <w:t xml:space="preserve">. Každé získané ocenenie </w:t>
      </w:r>
      <w:r w:rsidR="00490755">
        <w:rPr>
          <w:sz w:val="28"/>
          <w:szCs w:val="28"/>
        </w:rPr>
        <w:t xml:space="preserve">veľkej </w:t>
      </w:r>
      <w:r w:rsidR="00290974">
        <w:rPr>
          <w:sz w:val="28"/>
          <w:szCs w:val="28"/>
        </w:rPr>
        <w:t xml:space="preserve">zlatej, </w:t>
      </w:r>
      <w:r w:rsidR="00490755">
        <w:rPr>
          <w:sz w:val="28"/>
          <w:szCs w:val="28"/>
        </w:rPr>
        <w:t xml:space="preserve">zlatej, či </w:t>
      </w:r>
      <w:r w:rsidR="00290974">
        <w:rPr>
          <w:sz w:val="28"/>
          <w:szCs w:val="28"/>
        </w:rPr>
        <w:t>striebornej medaily</w:t>
      </w:r>
      <w:r w:rsidR="00490755">
        <w:rPr>
          <w:sz w:val="28"/>
          <w:szCs w:val="28"/>
        </w:rPr>
        <w:t xml:space="preserve">, ako aj získaný titul šampión súťaže, </w:t>
      </w:r>
      <w:r w:rsidR="00290974">
        <w:rPr>
          <w:sz w:val="28"/>
          <w:szCs w:val="28"/>
        </w:rPr>
        <w:t xml:space="preserve"> má svoje bodové ohodnotenie podľa kvality súťaže</w:t>
      </w:r>
      <w:r w:rsidR="00785405">
        <w:rPr>
          <w:sz w:val="28"/>
          <w:szCs w:val="28"/>
        </w:rPr>
        <w:t>.</w:t>
      </w:r>
      <w:r w:rsidR="00290974">
        <w:rPr>
          <w:sz w:val="28"/>
          <w:szCs w:val="28"/>
        </w:rPr>
        <w:t xml:space="preserve"> </w:t>
      </w:r>
      <w:r w:rsidR="00785405">
        <w:rPr>
          <w:sz w:val="28"/>
          <w:szCs w:val="28"/>
        </w:rPr>
        <w:t>S</w:t>
      </w:r>
      <w:r w:rsidR="00290974">
        <w:rPr>
          <w:sz w:val="28"/>
          <w:szCs w:val="28"/>
        </w:rPr>
        <w:t>účet týchto bodov vytvára rebríček prihlásených vín</w:t>
      </w:r>
      <w:r w:rsidR="00490755">
        <w:rPr>
          <w:sz w:val="28"/>
          <w:szCs w:val="28"/>
        </w:rPr>
        <w:t xml:space="preserve">, podľa ktorého sa prihlásené vína nasadzujú do súťaže. Víťazné víno majstrovstiev SR je v ďalšom ročníku nasadené na prvú pozíciu, ak sa opäť zúčastní súťaže. </w:t>
      </w:r>
      <w:r w:rsidR="00290974">
        <w:rPr>
          <w:sz w:val="28"/>
          <w:szCs w:val="28"/>
        </w:rPr>
        <w:t xml:space="preserve">Vína, ktoré nezískali žiadne ocenenie sú v rebríčku </w:t>
      </w:r>
      <w:r w:rsidR="00785405">
        <w:rPr>
          <w:sz w:val="28"/>
          <w:szCs w:val="28"/>
        </w:rPr>
        <w:t>umiest</w:t>
      </w:r>
      <w:r w:rsidR="009E1838">
        <w:rPr>
          <w:sz w:val="28"/>
          <w:szCs w:val="28"/>
        </w:rPr>
        <w:t>n</w:t>
      </w:r>
      <w:r w:rsidR="00785405">
        <w:rPr>
          <w:sz w:val="28"/>
          <w:szCs w:val="28"/>
        </w:rPr>
        <w:t xml:space="preserve">ené na </w:t>
      </w:r>
      <w:r w:rsidR="009E1838">
        <w:rPr>
          <w:sz w:val="28"/>
          <w:szCs w:val="28"/>
        </w:rPr>
        <w:t xml:space="preserve">konci </w:t>
      </w:r>
      <w:r w:rsidR="00290974">
        <w:rPr>
          <w:sz w:val="28"/>
          <w:szCs w:val="28"/>
        </w:rPr>
        <w:t>zoradené podľa ročníka</w:t>
      </w:r>
      <w:r w:rsidR="008E6B04">
        <w:rPr>
          <w:sz w:val="28"/>
          <w:szCs w:val="28"/>
        </w:rPr>
        <w:t xml:space="preserve"> od najstarších po najmladšie</w:t>
      </w:r>
      <w:r w:rsidR="009C1E12">
        <w:rPr>
          <w:sz w:val="28"/>
          <w:szCs w:val="28"/>
        </w:rPr>
        <w:t xml:space="preserve">, podľa odrôd </w:t>
      </w:r>
      <w:r w:rsidR="00290974">
        <w:rPr>
          <w:sz w:val="28"/>
          <w:szCs w:val="28"/>
        </w:rPr>
        <w:t>a</w:t>
      </w:r>
      <w:r w:rsidR="009C1E12">
        <w:rPr>
          <w:sz w:val="28"/>
          <w:szCs w:val="28"/>
        </w:rPr>
        <w:t xml:space="preserve"> podľa </w:t>
      </w:r>
      <w:r w:rsidR="008E6B04">
        <w:rPr>
          <w:sz w:val="28"/>
          <w:szCs w:val="28"/>
        </w:rPr>
        <w:t xml:space="preserve">základných </w:t>
      </w:r>
      <w:r w:rsidR="00290974">
        <w:rPr>
          <w:sz w:val="28"/>
          <w:szCs w:val="28"/>
        </w:rPr>
        <w:t>analytických údajov.</w:t>
      </w:r>
    </w:p>
    <w:p w:rsidR="0030145A" w:rsidRDefault="0030145A" w:rsidP="0039341B">
      <w:pPr>
        <w:ind w:firstLine="708"/>
        <w:jc w:val="both"/>
        <w:rPr>
          <w:sz w:val="28"/>
          <w:szCs w:val="28"/>
        </w:rPr>
      </w:pPr>
    </w:p>
    <w:p w:rsidR="0030145A" w:rsidRPr="0030145A" w:rsidRDefault="0030145A" w:rsidP="0030145A">
      <w:pPr>
        <w:rPr>
          <w:rFonts w:ascii="Calibri" w:eastAsia="Calibri" w:hAnsi="Calibri" w:cs="Times New Roman"/>
          <w:sz w:val="28"/>
          <w:szCs w:val="28"/>
        </w:rPr>
      </w:pPr>
      <w:r w:rsidRPr="0030145A">
        <w:rPr>
          <w:rFonts w:ascii="Calibri" w:eastAsia="Calibri" w:hAnsi="Calibri" w:cs="Times New Roman"/>
          <w:b/>
          <w:sz w:val="28"/>
          <w:szCs w:val="28"/>
        </w:rPr>
        <w:t>Organizácia konkurzu a zásady hodnotenia vína</w:t>
      </w:r>
    </w:p>
    <w:p w:rsidR="00C8751B" w:rsidRPr="0030145A" w:rsidRDefault="0030145A" w:rsidP="00C8751B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30145A">
        <w:rPr>
          <w:rFonts w:ascii="Calibri" w:eastAsia="Calibri" w:hAnsi="Calibri" w:cs="Times New Roman"/>
          <w:sz w:val="28"/>
          <w:szCs w:val="28"/>
        </w:rPr>
        <w:t xml:space="preserve">Organizátor </w:t>
      </w:r>
      <w:r>
        <w:rPr>
          <w:sz w:val="28"/>
          <w:szCs w:val="28"/>
        </w:rPr>
        <w:t>majstrovstiev SR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prever</w:t>
      </w:r>
      <w:r>
        <w:rPr>
          <w:sz w:val="28"/>
          <w:szCs w:val="28"/>
        </w:rPr>
        <w:t>í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prihlášky, anal</w:t>
      </w:r>
      <w:r>
        <w:rPr>
          <w:sz w:val="28"/>
          <w:szCs w:val="28"/>
        </w:rPr>
        <w:t>ytické údaje</w:t>
      </w:r>
      <w:r w:rsidRPr="0030145A">
        <w:rPr>
          <w:rFonts w:ascii="Calibri" w:eastAsia="Calibri" w:hAnsi="Calibri" w:cs="Times New Roman"/>
          <w:sz w:val="28"/>
          <w:szCs w:val="28"/>
        </w:rPr>
        <w:t>,</w:t>
      </w:r>
      <w:r>
        <w:rPr>
          <w:sz w:val="28"/>
          <w:szCs w:val="28"/>
        </w:rPr>
        <w:t xml:space="preserve"> ako aj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deklaráciu kategórie. Odmietn</w:t>
      </w:r>
      <w:r w:rsidR="00F87553">
        <w:rPr>
          <w:sz w:val="28"/>
          <w:szCs w:val="28"/>
        </w:rPr>
        <w:t>e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zároveň </w:t>
      </w:r>
      <w:r>
        <w:rPr>
          <w:sz w:val="28"/>
          <w:szCs w:val="28"/>
        </w:rPr>
        <w:t>tie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vzorky, ktoré nezodpovedajú ustanoveniam tohto štatútu a konkrétnym predpisom Dohody o právnych aspektoch duševného vlastníctva Svetovej obchodnej organizácie. Po potvrdení</w:t>
      </w:r>
      <w:r>
        <w:rPr>
          <w:sz w:val="28"/>
          <w:szCs w:val="28"/>
        </w:rPr>
        <w:t xml:space="preserve"> platby za prihlásené vína zaradí organizátor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vzorky do súťaže.</w:t>
      </w:r>
    </w:p>
    <w:p w:rsidR="0030145A" w:rsidRDefault="0030145A" w:rsidP="0030145A">
      <w:pPr>
        <w:ind w:firstLine="708"/>
        <w:jc w:val="both"/>
        <w:rPr>
          <w:sz w:val="28"/>
          <w:szCs w:val="28"/>
        </w:rPr>
      </w:pPr>
      <w:r w:rsidRPr="0030145A">
        <w:rPr>
          <w:rFonts w:ascii="Calibri" w:eastAsia="Calibri" w:hAnsi="Calibri" w:cs="Times New Roman"/>
          <w:sz w:val="28"/>
          <w:szCs w:val="28"/>
        </w:rPr>
        <w:lastRenderedPageBreak/>
        <w:t>Vína v</w:t>
      </w:r>
      <w:r w:rsidR="00785405">
        <w:rPr>
          <w:sz w:val="28"/>
          <w:szCs w:val="28"/>
        </w:rPr>
        <w:t xml:space="preserve"> súťaži 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sa </w:t>
      </w:r>
      <w:r w:rsidR="00785405" w:rsidRPr="00F87553">
        <w:rPr>
          <w:b/>
          <w:sz w:val="28"/>
          <w:szCs w:val="28"/>
        </w:rPr>
        <w:t>nebodujú</w:t>
      </w:r>
      <w:r w:rsidR="00785405">
        <w:rPr>
          <w:sz w:val="28"/>
          <w:szCs w:val="28"/>
        </w:rPr>
        <w:t xml:space="preserve"> ako pri klasických konkurzoch. V komisii sa posudzujú stále len dvojice súťažných vín</w:t>
      </w:r>
      <w:r w:rsidR="001D0E0B">
        <w:rPr>
          <w:sz w:val="28"/>
          <w:szCs w:val="28"/>
        </w:rPr>
        <w:t xml:space="preserve"> podľa vytvoreného </w:t>
      </w:r>
      <w:r w:rsidR="00404CBF">
        <w:rPr>
          <w:sz w:val="28"/>
          <w:szCs w:val="28"/>
        </w:rPr>
        <w:t>rozpisu (</w:t>
      </w:r>
      <w:r w:rsidR="00F80369">
        <w:rPr>
          <w:sz w:val="28"/>
          <w:szCs w:val="28"/>
        </w:rPr>
        <w:t xml:space="preserve">tenisového </w:t>
      </w:r>
      <w:r w:rsidR="001D0E0B">
        <w:rPr>
          <w:sz w:val="28"/>
          <w:szCs w:val="28"/>
        </w:rPr>
        <w:t>pavúka</w:t>
      </w:r>
      <w:r w:rsidR="00404CBF">
        <w:rPr>
          <w:sz w:val="28"/>
          <w:szCs w:val="28"/>
        </w:rPr>
        <w:t>)</w:t>
      </w:r>
      <w:r w:rsidR="00F80369">
        <w:rPr>
          <w:sz w:val="28"/>
          <w:szCs w:val="28"/>
        </w:rPr>
        <w:t xml:space="preserve"> s ohľadom na nasadené vína z prvých 8 (16) priečok vytvoreného poradia. V hodnotení určí</w:t>
      </w:r>
      <w:r w:rsidR="00785405">
        <w:rPr>
          <w:sz w:val="28"/>
          <w:szCs w:val="28"/>
        </w:rPr>
        <w:t xml:space="preserve"> </w:t>
      </w:r>
      <w:r w:rsidR="00F80369">
        <w:rPr>
          <w:sz w:val="28"/>
          <w:szCs w:val="28"/>
        </w:rPr>
        <w:t>každý člen komisie postupujúceho. V</w:t>
      </w:r>
      <w:r w:rsidR="00785405">
        <w:rPr>
          <w:sz w:val="28"/>
          <w:szCs w:val="28"/>
        </w:rPr>
        <w:t>íťaz postupuje do ďalšieho kola</w:t>
      </w:r>
      <w:r w:rsidR="00F80369">
        <w:rPr>
          <w:sz w:val="28"/>
          <w:szCs w:val="28"/>
        </w:rPr>
        <w:t xml:space="preserve"> tromi, štyrmi alebo piatimi hlasmi</w:t>
      </w:r>
      <w:r w:rsidR="00785405">
        <w:rPr>
          <w:sz w:val="28"/>
          <w:szCs w:val="28"/>
        </w:rPr>
        <w:t>. Úspešné víno tak postupuje z</w:t>
      </w:r>
      <w:r w:rsidR="00F80369">
        <w:rPr>
          <w:sz w:val="28"/>
          <w:szCs w:val="28"/>
        </w:rPr>
        <w:t> jednotlivý</w:t>
      </w:r>
      <w:r w:rsidR="00785405">
        <w:rPr>
          <w:sz w:val="28"/>
          <w:szCs w:val="28"/>
        </w:rPr>
        <w:t>ch</w:t>
      </w:r>
      <w:r w:rsidR="00F80369">
        <w:rPr>
          <w:sz w:val="28"/>
          <w:szCs w:val="28"/>
        </w:rPr>
        <w:t xml:space="preserve"> kôl</w:t>
      </w:r>
      <w:r w:rsidR="00785405">
        <w:rPr>
          <w:sz w:val="28"/>
          <w:szCs w:val="28"/>
        </w:rPr>
        <w:t xml:space="preserve"> až do finále. V</w:t>
      </w:r>
      <w:r w:rsidR="00716318">
        <w:rPr>
          <w:sz w:val="28"/>
          <w:szCs w:val="28"/>
        </w:rPr>
        <w:t xml:space="preserve"> každom </w:t>
      </w:r>
      <w:r w:rsidR="00785405">
        <w:rPr>
          <w:sz w:val="28"/>
          <w:szCs w:val="28"/>
        </w:rPr>
        <w:t>výber</w:t>
      </w:r>
      <w:r w:rsidR="00716318">
        <w:rPr>
          <w:sz w:val="28"/>
          <w:szCs w:val="28"/>
        </w:rPr>
        <w:t>e</w:t>
      </w:r>
      <w:r w:rsidR="00785405">
        <w:rPr>
          <w:sz w:val="28"/>
          <w:szCs w:val="28"/>
        </w:rPr>
        <w:t xml:space="preserve"> 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sa </w:t>
      </w:r>
      <w:r w:rsidR="00404CBF">
        <w:rPr>
          <w:rFonts w:ascii="Calibri" w:eastAsia="Calibri" w:hAnsi="Calibri" w:cs="Times New Roman"/>
          <w:sz w:val="28"/>
          <w:szCs w:val="28"/>
        </w:rPr>
        <w:t>posudzujú</w:t>
      </w:r>
      <w:r w:rsidR="00785405">
        <w:rPr>
          <w:sz w:val="28"/>
          <w:szCs w:val="28"/>
        </w:rPr>
        <w:t xml:space="preserve"> klasické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senzorické vlastnosti vína: vizuálne čírosť a vzhľad, jemnosť, intenzita a kvalita vône, jemnosť, intenzita, </w:t>
      </w:r>
      <w:proofErr w:type="spellStart"/>
      <w:r w:rsidRPr="0030145A">
        <w:rPr>
          <w:rFonts w:ascii="Calibri" w:eastAsia="Calibri" w:hAnsi="Calibri" w:cs="Times New Roman"/>
          <w:sz w:val="28"/>
          <w:szCs w:val="28"/>
        </w:rPr>
        <w:t>perzistencia</w:t>
      </w:r>
      <w:proofErr w:type="spellEnd"/>
      <w:r w:rsidRPr="0030145A">
        <w:rPr>
          <w:rFonts w:ascii="Calibri" w:eastAsia="Calibri" w:hAnsi="Calibri" w:cs="Times New Roman"/>
          <w:sz w:val="28"/>
          <w:szCs w:val="28"/>
        </w:rPr>
        <w:t xml:space="preserve"> a kvalita chuti, celková harmónia, pri šumivých vínach i perlenie. </w:t>
      </w:r>
    </w:p>
    <w:p w:rsidR="00F87553" w:rsidRPr="00F87553" w:rsidRDefault="00F87553" w:rsidP="00F87553">
      <w:pPr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Calibri" w:eastAsia="Calibri" w:hAnsi="Calibri" w:cs="Times New Roman"/>
          <w:b/>
          <w:sz w:val="28"/>
          <w:szCs w:val="28"/>
        </w:rPr>
        <w:t>Zloženie a činnosť medzinárodnej jury</w:t>
      </w:r>
    </w:p>
    <w:p w:rsidR="00F87553" w:rsidRPr="00F87553" w:rsidRDefault="00F87553" w:rsidP="00F8755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Organizačný výbor </w:t>
      </w:r>
      <w:r>
        <w:rPr>
          <w:sz w:val="28"/>
          <w:szCs w:val="28"/>
        </w:rPr>
        <w:t>Majstrovstiev SR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2017 vymenuje </w:t>
      </w:r>
      <w:r w:rsidR="006B192E">
        <w:rPr>
          <w:rFonts w:ascii="Calibri" w:eastAsia="Calibri" w:hAnsi="Calibri" w:cs="Times New Roman"/>
          <w:sz w:val="28"/>
          <w:szCs w:val="28"/>
        </w:rPr>
        <w:t xml:space="preserve">5 </w:t>
      </w:r>
      <w:proofErr w:type="spellStart"/>
      <w:r w:rsidRPr="00F87553">
        <w:rPr>
          <w:rFonts w:ascii="Calibri" w:eastAsia="Calibri" w:hAnsi="Calibri" w:cs="Times New Roman"/>
          <w:sz w:val="28"/>
          <w:szCs w:val="28"/>
        </w:rPr>
        <w:t>degustačn</w:t>
      </w:r>
      <w:r w:rsidR="006B192E">
        <w:rPr>
          <w:rFonts w:ascii="Calibri" w:eastAsia="Calibri" w:hAnsi="Calibri" w:cs="Times New Roman"/>
          <w:sz w:val="28"/>
          <w:szCs w:val="28"/>
        </w:rPr>
        <w:t>ých</w:t>
      </w:r>
      <w:proofErr w:type="spellEnd"/>
      <w:r w:rsidRPr="00F87553">
        <w:rPr>
          <w:rFonts w:ascii="Calibri" w:eastAsia="Calibri" w:hAnsi="Calibri" w:cs="Times New Roman"/>
          <w:sz w:val="28"/>
          <w:szCs w:val="28"/>
        </w:rPr>
        <w:t xml:space="preserve"> komisi</w:t>
      </w:r>
      <w:r w:rsidR="006B192E">
        <w:rPr>
          <w:rFonts w:ascii="Calibri" w:eastAsia="Calibri" w:hAnsi="Calibri" w:cs="Times New Roman"/>
          <w:sz w:val="28"/>
          <w:szCs w:val="28"/>
        </w:rPr>
        <w:t>í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zostaven</w:t>
      </w:r>
      <w:r w:rsidR="006B192E">
        <w:rPr>
          <w:rFonts w:ascii="Calibri" w:eastAsia="Calibri" w:hAnsi="Calibri" w:cs="Times New Roman"/>
          <w:sz w:val="28"/>
          <w:szCs w:val="28"/>
        </w:rPr>
        <w:t>ých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z</w:t>
      </w:r>
      <w:r w:rsidR="006C5DB9">
        <w:rPr>
          <w:sz w:val="28"/>
          <w:szCs w:val="28"/>
        </w:rPr>
        <w:t xml:space="preserve"> domácich aj zahraničných 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medzinárodne uznávaných </w:t>
      </w:r>
      <w:proofErr w:type="spellStart"/>
      <w:r w:rsidRPr="00F87553">
        <w:rPr>
          <w:rFonts w:ascii="Calibri" w:eastAsia="Calibri" w:hAnsi="Calibri" w:cs="Times New Roman"/>
          <w:sz w:val="28"/>
          <w:szCs w:val="28"/>
        </w:rPr>
        <w:t>enológov</w:t>
      </w:r>
      <w:proofErr w:type="spellEnd"/>
      <w:r w:rsidRPr="00F87553">
        <w:rPr>
          <w:rFonts w:ascii="Calibri" w:eastAsia="Calibri" w:hAnsi="Calibri" w:cs="Times New Roman"/>
          <w:sz w:val="28"/>
          <w:szCs w:val="28"/>
        </w:rPr>
        <w:t xml:space="preserve"> - hodnotiteľov. Každá komisia pozostáva z 5 členov.</w:t>
      </w:r>
      <w:r w:rsidR="001E049B">
        <w:rPr>
          <w:sz w:val="28"/>
          <w:szCs w:val="28"/>
        </w:rPr>
        <w:t xml:space="preserve"> Na čele každej komisie je predseda, ktorý </w:t>
      </w:r>
      <w:r w:rsidR="00DA3067">
        <w:rPr>
          <w:sz w:val="28"/>
          <w:szCs w:val="28"/>
        </w:rPr>
        <w:t xml:space="preserve">vína </w:t>
      </w:r>
      <w:r w:rsidR="001E049B">
        <w:rPr>
          <w:sz w:val="28"/>
          <w:szCs w:val="28"/>
        </w:rPr>
        <w:t>tiež hodnotí a v prípade problémov (chyba korku) komunikuje s prezidentom jury alebo organizátorom majstrovstiev</w:t>
      </w:r>
      <w:r w:rsidR="005C2333">
        <w:rPr>
          <w:sz w:val="28"/>
          <w:szCs w:val="28"/>
        </w:rPr>
        <w:t xml:space="preserve"> o použití novej fľaše</w:t>
      </w:r>
      <w:r w:rsidR="001E049B">
        <w:rPr>
          <w:sz w:val="28"/>
          <w:szCs w:val="28"/>
        </w:rPr>
        <w:t xml:space="preserve">. Počet komisií </w:t>
      </w:r>
      <w:r w:rsidR="006B192E">
        <w:rPr>
          <w:sz w:val="28"/>
          <w:szCs w:val="28"/>
        </w:rPr>
        <w:t>je odvodený</w:t>
      </w:r>
      <w:r w:rsidR="001E049B">
        <w:rPr>
          <w:sz w:val="28"/>
          <w:szCs w:val="28"/>
        </w:rPr>
        <w:t xml:space="preserve"> od </w:t>
      </w:r>
      <w:r w:rsidR="00AF512B">
        <w:rPr>
          <w:sz w:val="28"/>
          <w:szCs w:val="28"/>
        </w:rPr>
        <w:t xml:space="preserve">maximálneho </w:t>
      </w:r>
      <w:r w:rsidR="001E049B">
        <w:rPr>
          <w:sz w:val="28"/>
          <w:szCs w:val="28"/>
        </w:rPr>
        <w:t>počtu</w:t>
      </w:r>
      <w:r w:rsidR="00DA3067">
        <w:rPr>
          <w:sz w:val="28"/>
          <w:szCs w:val="28"/>
        </w:rPr>
        <w:t xml:space="preserve"> prihlásených vín so zreteľom na to, aby sa v komisii hodnotilo max. </w:t>
      </w:r>
      <w:r w:rsidR="006B192E">
        <w:rPr>
          <w:sz w:val="28"/>
          <w:szCs w:val="28"/>
        </w:rPr>
        <w:t>4</w:t>
      </w:r>
      <w:r w:rsidR="00DA3067">
        <w:rPr>
          <w:sz w:val="28"/>
          <w:szCs w:val="28"/>
        </w:rPr>
        <w:t>0 párov vín v jednom bloku. Počas hodnotenia budú zabezpečené 2 prestávky na regeneráciu a občerstvenie porotcov.</w:t>
      </w:r>
    </w:p>
    <w:p w:rsidR="007C6D4E" w:rsidRDefault="00F87553" w:rsidP="00F87553">
      <w:pPr>
        <w:jc w:val="both"/>
        <w:rPr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Základnou zásadou hodnotenia je anonymita. Členom jury sa deklaruje len kategória vína. Vzorky sa predkladajú plne zahalené, bez možnosti identifikácie. Vína na degustáciu sa predkladajú </w:t>
      </w:r>
      <w:r w:rsidR="005C2333">
        <w:rPr>
          <w:sz w:val="28"/>
          <w:szCs w:val="28"/>
        </w:rPr>
        <w:t xml:space="preserve">v dvojiciach podľa rozpisu 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v optimálnom časovom slede. </w:t>
      </w:r>
      <w:r w:rsidR="005C2333">
        <w:rPr>
          <w:sz w:val="28"/>
          <w:szCs w:val="28"/>
        </w:rPr>
        <w:t xml:space="preserve">Vína súťažia podľa kategórií - samostatne biele suché vína aromatické aj nearomatické, biele vína so </w:t>
      </w:r>
      <w:r w:rsidR="00C25E1A">
        <w:rPr>
          <w:sz w:val="28"/>
          <w:szCs w:val="28"/>
        </w:rPr>
        <w:t>zvyšk</w:t>
      </w:r>
      <w:r w:rsidR="005C2333">
        <w:rPr>
          <w:sz w:val="28"/>
          <w:szCs w:val="28"/>
        </w:rPr>
        <w:t>ovým cu</w:t>
      </w:r>
      <w:r w:rsidR="006B192E">
        <w:rPr>
          <w:sz w:val="28"/>
          <w:szCs w:val="28"/>
        </w:rPr>
        <w:t xml:space="preserve">krom aromatické aj nearomatické. </w:t>
      </w:r>
      <w:r w:rsidR="005C2333">
        <w:rPr>
          <w:sz w:val="28"/>
          <w:szCs w:val="28"/>
        </w:rPr>
        <w:t xml:space="preserve"> Po bielych vínach súťažia v dueloch ružové vína a na záver červené vína. Šumivé vína</w:t>
      </w:r>
      <w:r w:rsidR="006B192E">
        <w:rPr>
          <w:sz w:val="28"/>
          <w:szCs w:val="28"/>
        </w:rPr>
        <w:t xml:space="preserve"> a prírodne sladké vína</w:t>
      </w:r>
      <w:r w:rsidR="005C2333">
        <w:rPr>
          <w:sz w:val="28"/>
          <w:szCs w:val="28"/>
        </w:rPr>
        <w:t xml:space="preserve"> súťažia samostatne po bielych vínach.</w:t>
      </w:r>
    </w:p>
    <w:p w:rsidR="00F87553" w:rsidRPr="00F87553" w:rsidRDefault="00F87553" w:rsidP="00F87553">
      <w:pPr>
        <w:ind w:firstLine="708"/>
        <w:jc w:val="both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 xml:space="preserve"> Súťažné vína sa k posúdeniu predkladajú pri n</w:t>
      </w:r>
      <w:r w:rsidR="006C5DB9">
        <w:rPr>
          <w:sz w:val="28"/>
          <w:szCs w:val="28"/>
        </w:rPr>
        <w:t>a</w:t>
      </w:r>
      <w:r w:rsidRPr="00F87553">
        <w:rPr>
          <w:rFonts w:ascii="Calibri" w:eastAsia="Calibri" w:hAnsi="Calibri" w:cs="Times New Roman"/>
          <w:sz w:val="28"/>
          <w:szCs w:val="28"/>
        </w:rPr>
        <w:t>sled</w:t>
      </w:r>
      <w:r w:rsidR="006C5DB9">
        <w:rPr>
          <w:sz w:val="28"/>
          <w:szCs w:val="28"/>
        </w:rPr>
        <w:t>ujúci</w:t>
      </w:r>
      <w:r w:rsidRPr="00F87553">
        <w:rPr>
          <w:rFonts w:ascii="Calibri" w:eastAsia="Calibri" w:hAnsi="Calibri" w:cs="Times New Roman"/>
          <w:sz w:val="28"/>
          <w:szCs w:val="28"/>
        </w:rPr>
        <w:t>ch teplotách:</w:t>
      </w:r>
    </w:p>
    <w:p w:rsidR="00F87553" w:rsidRPr="00F87553" w:rsidRDefault="00F87553" w:rsidP="007C6D4E">
      <w:pPr>
        <w:spacing w:after="0"/>
        <w:ind w:left="708" w:firstLine="708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biele a ružové</w:t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  <w:t>10 – 12°C</w:t>
      </w:r>
    </w:p>
    <w:p w:rsidR="00F87553" w:rsidRPr="00F87553" w:rsidRDefault="00F87553" w:rsidP="007C6D4E">
      <w:pPr>
        <w:spacing w:after="0"/>
        <w:ind w:left="708" w:firstLine="708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červené   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15 - 18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F87553" w:rsidRDefault="00F87553" w:rsidP="007C6D4E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šumivé               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 8 - 10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716318" w:rsidRDefault="00716318" w:rsidP="00716318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prírodne sladké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 8 - 10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716318" w:rsidRDefault="00716318" w:rsidP="00716318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39341B" w:rsidRDefault="00716318" w:rsidP="006C5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6C5DB9">
        <w:rPr>
          <w:sz w:val="28"/>
          <w:szCs w:val="28"/>
        </w:rPr>
        <w:t>očet vín v</w:t>
      </w:r>
      <w:r w:rsidR="006B192E">
        <w:rPr>
          <w:sz w:val="28"/>
          <w:szCs w:val="28"/>
        </w:rPr>
        <w:t> </w:t>
      </w:r>
      <w:r w:rsidR="006C5DB9">
        <w:rPr>
          <w:sz w:val="28"/>
          <w:szCs w:val="28"/>
        </w:rPr>
        <w:t>kategórii</w:t>
      </w:r>
      <w:r w:rsidR="006B192E">
        <w:rPr>
          <w:sz w:val="28"/>
          <w:szCs w:val="28"/>
        </w:rPr>
        <w:t xml:space="preserve"> bielych suchých, bielych so zvyškovým cukrom a červených</w:t>
      </w:r>
      <w:r w:rsidR="006C5DB9">
        <w:rPr>
          <w:sz w:val="28"/>
          <w:szCs w:val="28"/>
        </w:rPr>
        <w:t xml:space="preserve"> </w:t>
      </w:r>
      <w:r w:rsidR="006B192E">
        <w:rPr>
          <w:sz w:val="28"/>
          <w:szCs w:val="28"/>
        </w:rPr>
        <w:t xml:space="preserve">vín </w:t>
      </w:r>
      <w:r w:rsidR="006C5DB9">
        <w:rPr>
          <w:sz w:val="28"/>
          <w:szCs w:val="28"/>
        </w:rPr>
        <w:t>je max. 64</w:t>
      </w:r>
      <w:r w:rsidR="006B192E">
        <w:rPr>
          <w:sz w:val="28"/>
          <w:szCs w:val="28"/>
        </w:rPr>
        <w:t>, ružových 16</w:t>
      </w:r>
      <w:r w:rsidR="00C00E86">
        <w:rPr>
          <w:sz w:val="28"/>
          <w:szCs w:val="28"/>
        </w:rPr>
        <w:t xml:space="preserve"> (32)</w:t>
      </w:r>
      <w:r w:rsidR="006B192E">
        <w:rPr>
          <w:sz w:val="28"/>
          <w:szCs w:val="28"/>
        </w:rPr>
        <w:t>. Pre šumivé a prírodne sladké vína je horná hranica 8</w:t>
      </w:r>
      <w:r>
        <w:rPr>
          <w:sz w:val="28"/>
          <w:szCs w:val="28"/>
        </w:rPr>
        <w:t xml:space="preserve"> (16)</w:t>
      </w:r>
      <w:r w:rsidR="006B192E">
        <w:rPr>
          <w:sz w:val="28"/>
          <w:szCs w:val="28"/>
        </w:rPr>
        <w:t xml:space="preserve"> súťažných vín. </w:t>
      </w:r>
      <w:r w:rsidR="000C7ECC">
        <w:rPr>
          <w:sz w:val="28"/>
          <w:szCs w:val="28"/>
        </w:rPr>
        <w:t>Nenasadené vína sa do základného rozpisu rozmiestňujú losovaním pred samotnou súťažou za účasti porotcov. S</w:t>
      </w:r>
      <w:r w:rsidR="006C5DB9">
        <w:rPr>
          <w:sz w:val="28"/>
          <w:szCs w:val="28"/>
        </w:rPr>
        <w:t>emifinálové a finálové súboje sú organizované samostatne</w:t>
      </w:r>
      <w:r w:rsidR="00C00E86">
        <w:rPr>
          <w:sz w:val="28"/>
          <w:szCs w:val="28"/>
        </w:rPr>
        <w:t xml:space="preserve"> </w:t>
      </w:r>
      <w:r w:rsidR="000C7ECC">
        <w:rPr>
          <w:sz w:val="28"/>
          <w:szCs w:val="28"/>
        </w:rPr>
        <w:t>pri účasti</w:t>
      </w:r>
      <w:r w:rsidR="00C00E86">
        <w:rPr>
          <w:sz w:val="28"/>
          <w:szCs w:val="28"/>
        </w:rPr>
        <w:t xml:space="preserve"> verejnosti počas finálového večera</w:t>
      </w:r>
      <w:r w:rsidR="006C5DB9">
        <w:rPr>
          <w:sz w:val="28"/>
          <w:szCs w:val="28"/>
        </w:rPr>
        <w:t xml:space="preserve">, pričom o postupe alebo absolútnom víťazovi sa rozhoduje hlasom </w:t>
      </w:r>
      <w:r w:rsidR="006B192E">
        <w:rPr>
          <w:sz w:val="28"/>
          <w:szCs w:val="28"/>
        </w:rPr>
        <w:t>predsedov všetkých komisií</w:t>
      </w:r>
      <w:r w:rsidR="006C5DB9">
        <w:rPr>
          <w:sz w:val="28"/>
          <w:szCs w:val="28"/>
        </w:rPr>
        <w:t>.</w:t>
      </w:r>
    </w:p>
    <w:p w:rsidR="009C1E12" w:rsidRDefault="009C1E12" w:rsidP="009C1E12">
      <w:pPr>
        <w:jc w:val="both"/>
        <w:rPr>
          <w:b/>
          <w:sz w:val="28"/>
          <w:szCs w:val="28"/>
        </w:rPr>
      </w:pPr>
      <w:r w:rsidRPr="009C1E12">
        <w:rPr>
          <w:b/>
          <w:sz w:val="28"/>
          <w:szCs w:val="28"/>
        </w:rPr>
        <w:t>Udeľovanie cien</w:t>
      </w:r>
      <w:r>
        <w:rPr>
          <w:b/>
          <w:sz w:val="28"/>
          <w:szCs w:val="28"/>
        </w:rPr>
        <w:t xml:space="preserve"> a diplomov</w:t>
      </w:r>
    </w:p>
    <w:p w:rsidR="009C1E12" w:rsidRDefault="009C1E12" w:rsidP="009C1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 každej súťažnej kategórii bude vyhlásený „Šampión Slovenskej republiky“</w:t>
      </w:r>
      <w:r w:rsidR="000E3206">
        <w:rPr>
          <w:sz w:val="28"/>
          <w:szCs w:val="28"/>
        </w:rPr>
        <w:t xml:space="preserve"> na príslušný rok, ako aj 1. a 2. </w:t>
      </w:r>
      <w:proofErr w:type="spellStart"/>
      <w:r w:rsidR="00556F5D">
        <w:rPr>
          <w:sz w:val="28"/>
          <w:szCs w:val="28"/>
        </w:rPr>
        <w:t>vi</w:t>
      </w:r>
      <w:r w:rsidR="000E3206">
        <w:rPr>
          <w:sz w:val="28"/>
          <w:szCs w:val="28"/>
        </w:rPr>
        <w:t>cešampión</w:t>
      </w:r>
      <w:proofErr w:type="spellEnd"/>
      <w:r>
        <w:rPr>
          <w:sz w:val="28"/>
          <w:szCs w:val="28"/>
        </w:rPr>
        <w:t>.</w:t>
      </w:r>
      <w:r w:rsidR="000E3206">
        <w:rPr>
          <w:sz w:val="28"/>
          <w:szCs w:val="28"/>
        </w:rPr>
        <w:t xml:space="preserve">  Pre úspešné vína</w:t>
      </w:r>
      <w:r w:rsidR="000C7ECC">
        <w:rPr>
          <w:sz w:val="28"/>
          <w:szCs w:val="28"/>
        </w:rPr>
        <w:t xml:space="preserve"> </w:t>
      </w:r>
      <w:r w:rsidR="000E3206">
        <w:rPr>
          <w:sz w:val="28"/>
          <w:szCs w:val="28"/>
        </w:rPr>
        <w:t>bude udelená zlatá, strieborná a bronzová medaila</w:t>
      </w:r>
      <w:r w:rsidR="000C7ECC">
        <w:rPr>
          <w:sz w:val="28"/>
          <w:szCs w:val="28"/>
        </w:rPr>
        <w:t xml:space="preserve"> Majst</w:t>
      </w:r>
      <w:r w:rsidR="00C63B61">
        <w:rPr>
          <w:sz w:val="28"/>
          <w:szCs w:val="28"/>
        </w:rPr>
        <w:t>rovstiev SR, ako aj diplom súťaže.</w:t>
      </w:r>
      <w:r w:rsidR="00556F5D">
        <w:rPr>
          <w:sz w:val="28"/>
          <w:szCs w:val="28"/>
        </w:rPr>
        <w:t xml:space="preserve"> Víťazné</w:t>
      </w:r>
      <w:r w:rsidR="007F7FC6">
        <w:rPr>
          <w:sz w:val="28"/>
          <w:szCs w:val="28"/>
        </w:rPr>
        <w:t xml:space="preserve"> vín</w:t>
      </w:r>
      <w:r w:rsidR="00C63B61">
        <w:rPr>
          <w:sz w:val="28"/>
          <w:szCs w:val="28"/>
        </w:rPr>
        <w:t>a</w:t>
      </w:r>
      <w:r w:rsidR="007F7FC6">
        <w:rPr>
          <w:sz w:val="28"/>
          <w:szCs w:val="28"/>
        </w:rPr>
        <w:t xml:space="preserve"> okrem týchto cien získa</w:t>
      </w:r>
      <w:r w:rsidR="00C63B61">
        <w:rPr>
          <w:sz w:val="28"/>
          <w:szCs w:val="28"/>
        </w:rPr>
        <w:t>jú</w:t>
      </w:r>
      <w:r w:rsidR="007F7FC6">
        <w:rPr>
          <w:sz w:val="28"/>
          <w:szCs w:val="28"/>
        </w:rPr>
        <w:t xml:space="preserve"> peňažnú prémiu vo výške 300 EUR, strieborné </w:t>
      </w:r>
      <w:r w:rsidR="00C63B61">
        <w:rPr>
          <w:sz w:val="28"/>
          <w:szCs w:val="28"/>
        </w:rPr>
        <w:t xml:space="preserve">vína </w:t>
      </w:r>
      <w:r w:rsidR="007F7FC6">
        <w:rPr>
          <w:sz w:val="28"/>
          <w:szCs w:val="28"/>
        </w:rPr>
        <w:t>200 EUR a bronzové vín</w:t>
      </w:r>
      <w:r w:rsidR="00C63B61">
        <w:rPr>
          <w:sz w:val="28"/>
          <w:szCs w:val="28"/>
        </w:rPr>
        <w:t>a</w:t>
      </w:r>
      <w:r w:rsidR="007F7FC6">
        <w:rPr>
          <w:sz w:val="28"/>
          <w:szCs w:val="28"/>
        </w:rPr>
        <w:t xml:space="preserve"> 100 EUR.</w:t>
      </w:r>
    </w:p>
    <w:p w:rsidR="003B79E4" w:rsidRDefault="00392F0B" w:rsidP="009C1E12">
      <w:pPr>
        <w:jc w:val="both"/>
        <w:rPr>
          <w:b/>
          <w:sz w:val="28"/>
          <w:szCs w:val="28"/>
        </w:rPr>
      </w:pPr>
      <w:r w:rsidRPr="007F1C21">
        <w:rPr>
          <w:b/>
          <w:sz w:val="28"/>
          <w:szCs w:val="28"/>
        </w:rPr>
        <w:t xml:space="preserve">Tabuľka bodových ziskov </w:t>
      </w:r>
      <w:r w:rsidR="007F1C21" w:rsidRPr="007F1C21">
        <w:rPr>
          <w:b/>
          <w:sz w:val="28"/>
          <w:szCs w:val="28"/>
        </w:rPr>
        <w:t>z absolvovaných</w:t>
      </w:r>
      <w:r w:rsidRPr="007F1C21">
        <w:rPr>
          <w:b/>
          <w:sz w:val="28"/>
          <w:szCs w:val="28"/>
        </w:rPr>
        <w:t xml:space="preserve"> súťaž</w:t>
      </w:r>
      <w:r w:rsidR="007F1C21" w:rsidRPr="007F1C21">
        <w:rPr>
          <w:b/>
          <w:sz w:val="28"/>
          <w:szCs w:val="28"/>
        </w:rPr>
        <w:t>í</w:t>
      </w:r>
    </w:p>
    <w:tbl>
      <w:tblPr>
        <w:tblStyle w:val="Mriekatabuky"/>
        <w:tblW w:w="0" w:type="auto"/>
        <w:tblLook w:val="04A0"/>
      </w:tblPr>
      <w:tblGrid>
        <w:gridCol w:w="3510"/>
        <w:gridCol w:w="1418"/>
        <w:gridCol w:w="1417"/>
        <w:gridCol w:w="1418"/>
        <w:gridCol w:w="1464"/>
      </w:tblGrid>
      <w:tr w:rsidR="0027434B" w:rsidTr="0027434B">
        <w:trPr>
          <w:trHeight w:val="663"/>
        </w:trPr>
        <w:tc>
          <w:tcPr>
            <w:tcW w:w="3510" w:type="dxa"/>
          </w:tcPr>
          <w:p w:rsidR="007B3DC5" w:rsidRPr="007B3DC5" w:rsidRDefault="007B3DC5" w:rsidP="009C1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ŠAMPIÓN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7434B">
              <w:rPr>
                <w:sz w:val="28"/>
                <w:szCs w:val="28"/>
              </w:rPr>
              <w:t>ZM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27434B">
              <w:rPr>
                <w:sz w:val="28"/>
                <w:szCs w:val="28"/>
              </w:rPr>
              <w:t>M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7434B">
              <w:rPr>
                <w:sz w:val="28"/>
                <w:szCs w:val="28"/>
              </w:rPr>
              <w:t>M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7B3DC5" w:rsidRDefault="005C03DC" w:rsidP="00A9157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súťaž s </w:t>
            </w:r>
            <w:r w:rsidR="00A91575">
              <w:rPr>
                <w:sz w:val="28"/>
                <w:szCs w:val="28"/>
              </w:rPr>
              <w:t>patroná</w:t>
            </w:r>
            <w:r>
              <w:rPr>
                <w:sz w:val="28"/>
                <w:szCs w:val="28"/>
              </w:rPr>
              <w:t>tom OIV Paríž</w:t>
            </w:r>
          </w:p>
        </w:tc>
        <w:tc>
          <w:tcPr>
            <w:tcW w:w="1418" w:type="dxa"/>
          </w:tcPr>
          <w:p w:rsidR="007B3DC5" w:rsidRPr="0027434B" w:rsidRDefault="0027434B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434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5C03DC" w:rsidRDefault="005C03DC" w:rsidP="0027434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zahraničná </w:t>
            </w:r>
            <w:r w:rsidRPr="005C03DC">
              <w:rPr>
                <w:sz w:val="28"/>
                <w:szCs w:val="28"/>
              </w:rPr>
              <w:t>súťaž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5C03DC" w:rsidRDefault="005C03DC" w:rsidP="0027434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domáca nominačná súťaž</w:t>
            </w: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434B" w:rsidRPr="0027434B"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34B" w:rsidTr="0027434B">
        <w:trPr>
          <w:trHeight w:val="697"/>
        </w:trPr>
        <w:tc>
          <w:tcPr>
            <w:tcW w:w="3510" w:type="dxa"/>
          </w:tcPr>
          <w:p w:rsidR="007B3DC5" w:rsidRDefault="0027434B" w:rsidP="0027434B">
            <w:pPr>
              <w:spacing w:before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domáca </w:t>
            </w:r>
            <w:r w:rsidR="005C03DC">
              <w:rPr>
                <w:sz w:val="28"/>
                <w:szCs w:val="28"/>
              </w:rPr>
              <w:t>súťaž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46C5" w:rsidRDefault="006C46C5" w:rsidP="0027434B">
      <w:pPr>
        <w:spacing w:before="240"/>
        <w:jc w:val="both"/>
        <w:rPr>
          <w:b/>
          <w:sz w:val="28"/>
          <w:szCs w:val="28"/>
        </w:rPr>
      </w:pPr>
    </w:p>
    <w:p w:rsidR="005415D8" w:rsidRDefault="005415D8" w:rsidP="0027434B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Kategórie súťažných vín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Biele suché vína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Biele vína so zvyškovým cukrom</w:t>
      </w:r>
      <w:r w:rsidR="00716318">
        <w:rPr>
          <w:sz w:val="28"/>
          <w:szCs w:val="28"/>
        </w:rPr>
        <w:t xml:space="preserve"> do 45 g/l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Šumivé vína</w:t>
      </w:r>
      <w:r w:rsidR="00716318">
        <w:rPr>
          <w:sz w:val="28"/>
          <w:szCs w:val="28"/>
        </w:rPr>
        <w:t xml:space="preserve"> </w:t>
      </w:r>
      <w:r w:rsidR="00313819">
        <w:rPr>
          <w:sz w:val="28"/>
          <w:szCs w:val="28"/>
        </w:rPr>
        <w:t>vyrobené klasickou metódou champagne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Ružové vína</w:t>
      </w:r>
      <w:r w:rsidR="00716318">
        <w:rPr>
          <w:sz w:val="28"/>
          <w:szCs w:val="28"/>
        </w:rPr>
        <w:t xml:space="preserve"> do 45 g/l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Červené </w:t>
      </w:r>
      <w:r w:rsidR="00716318">
        <w:rPr>
          <w:sz w:val="28"/>
          <w:szCs w:val="28"/>
        </w:rPr>
        <w:t xml:space="preserve">suché </w:t>
      </w:r>
      <w:r>
        <w:rPr>
          <w:sz w:val="28"/>
          <w:szCs w:val="28"/>
        </w:rPr>
        <w:t>vína</w:t>
      </w:r>
    </w:p>
    <w:p w:rsidR="007F7FC6" w:rsidRDefault="005415D8" w:rsidP="009C1E12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716318">
        <w:rPr>
          <w:sz w:val="28"/>
          <w:szCs w:val="28"/>
        </w:rPr>
        <w:t>Prírodne sladké vína</w:t>
      </w:r>
      <w:r w:rsidR="00716318">
        <w:rPr>
          <w:sz w:val="28"/>
          <w:szCs w:val="28"/>
        </w:rPr>
        <w:t xml:space="preserve"> nad 45 g/l bez rozdielu farby</w:t>
      </w:r>
      <w:r w:rsidRPr="00716318">
        <w:rPr>
          <w:sz w:val="28"/>
          <w:szCs w:val="28"/>
        </w:rPr>
        <w:t xml:space="preserve"> </w:t>
      </w:r>
    </w:p>
    <w:p w:rsidR="006C46C5" w:rsidRPr="00716318" w:rsidRDefault="006C46C5" w:rsidP="006C46C5">
      <w:pPr>
        <w:pStyle w:val="Odsekzoznamu"/>
        <w:spacing w:before="240"/>
        <w:ind w:left="1080"/>
        <w:jc w:val="both"/>
        <w:rPr>
          <w:sz w:val="28"/>
          <w:szCs w:val="28"/>
        </w:rPr>
      </w:pPr>
    </w:p>
    <w:sectPr w:rsidR="006C46C5" w:rsidRPr="00716318" w:rsidSect="00BC3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84" w:rsidRDefault="00033C84" w:rsidP="00C8751B">
      <w:pPr>
        <w:spacing w:after="0" w:line="240" w:lineRule="auto"/>
      </w:pPr>
      <w:r>
        <w:separator/>
      </w:r>
    </w:p>
  </w:endnote>
  <w:endnote w:type="continuationSeparator" w:id="0">
    <w:p w:rsidR="00033C84" w:rsidRDefault="00033C84" w:rsidP="00C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1B" w:rsidRPr="00B70722" w:rsidRDefault="00D24C84">
    <w:pPr>
      <w:pStyle w:val="Pta"/>
      <w:rPr>
        <w:b/>
      </w:rPr>
    </w:pPr>
    <w:r>
      <w:tab/>
    </w:r>
    <w:r w:rsidRPr="00B70722">
      <w:rPr>
        <w:rFonts w:cstheme="minorHAnsi"/>
        <w:b/>
      </w:rPr>
      <w:t>©</w:t>
    </w:r>
    <w:r>
      <w:rPr>
        <w:rFonts w:cstheme="minorHAnsi"/>
        <w:b/>
      </w:rPr>
      <w:t xml:space="preserve"> </w:t>
    </w:r>
    <w:r w:rsidRPr="00B70722">
      <w:rPr>
        <w:b/>
      </w:rPr>
      <w:t>Copy</w:t>
    </w:r>
    <w:r>
      <w:rPr>
        <w:b/>
      </w:rPr>
      <w:t>right</w:t>
    </w:r>
    <w:r>
      <w:rPr>
        <w:rFonts w:cstheme="minorHAnsi"/>
        <w:b/>
      </w:rPr>
      <w:t xml:space="preserve"> </w:t>
    </w:r>
    <w:r w:rsidR="00883CDE">
      <w:rPr>
        <w:rFonts w:cstheme="minorHAnsi"/>
        <w:b/>
      </w:rPr>
      <w:t xml:space="preserve">2017 </w:t>
    </w:r>
    <w:r w:rsidR="00B70722" w:rsidRPr="00B70722">
      <w:rPr>
        <w:b/>
      </w:rPr>
      <w:t>Múzeum vín v</w:t>
    </w:r>
    <w:r>
      <w:rPr>
        <w:b/>
      </w:rPr>
      <w:t> </w:t>
    </w:r>
    <w:r w:rsidR="00B70722" w:rsidRPr="00B70722">
      <w:rPr>
        <w:b/>
      </w:rPr>
      <w:t>Prešove</w:t>
    </w:r>
  </w:p>
  <w:p w:rsidR="00C8751B" w:rsidRDefault="00C875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84" w:rsidRDefault="00033C84" w:rsidP="00C8751B">
      <w:pPr>
        <w:spacing w:after="0" w:line="240" w:lineRule="auto"/>
      </w:pPr>
      <w:r>
        <w:separator/>
      </w:r>
    </w:p>
  </w:footnote>
  <w:footnote w:type="continuationSeparator" w:id="0">
    <w:p w:rsidR="00033C84" w:rsidRDefault="00033C84" w:rsidP="00C8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59F"/>
    <w:multiLevelType w:val="hybridMultilevel"/>
    <w:tmpl w:val="5A34EA72"/>
    <w:lvl w:ilvl="0" w:tplc="3E96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1B"/>
    <w:rsid w:val="00032CCC"/>
    <w:rsid w:val="00033C84"/>
    <w:rsid w:val="000677D7"/>
    <w:rsid w:val="000C7ECC"/>
    <w:rsid w:val="000E3206"/>
    <w:rsid w:val="001D0E0B"/>
    <w:rsid w:val="001E049B"/>
    <w:rsid w:val="0027434B"/>
    <w:rsid w:val="00290974"/>
    <w:rsid w:val="002C6284"/>
    <w:rsid w:val="002E6049"/>
    <w:rsid w:val="0030145A"/>
    <w:rsid w:val="00313819"/>
    <w:rsid w:val="003736AB"/>
    <w:rsid w:val="00392F0B"/>
    <w:rsid w:val="0039341B"/>
    <w:rsid w:val="003A0385"/>
    <w:rsid w:val="003A636E"/>
    <w:rsid w:val="003B79E4"/>
    <w:rsid w:val="00404CBF"/>
    <w:rsid w:val="00490755"/>
    <w:rsid w:val="005415D8"/>
    <w:rsid w:val="00556F5D"/>
    <w:rsid w:val="005877D7"/>
    <w:rsid w:val="005A004E"/>
    <w:rsid w:val="005C03DC"/>
    <w:rsid w:val="005C2333"/>
    <w:rsid w:val="005D787F"/>
    <w:rsid w:val="005F6FAA"/>
    <w:rsid w:val="006B192E"/>
    <w:rsid w:val="006C46C5"/>
    <w:rsid w:val="006C5DB9"/>
    <w:rsid w:val="00716318"/>
    <w:rsid w:val="00757AF3"/>
    <w:rsid w:val="00785405"/>
    <w:rsid w:val="007B3DC5"/>
    <w:rsid w:val="007C6D4E"/>
    <w:rsid w:val="007F1C21"/>
    <w:rsid w:val="007F7FC6"/>
    <w:rsid w:val="00883CDE"/>
    <w:rsid w:val="008E6B04"/>
    <w:rsid w:val="0092798F"/>
    <w:rsid w:val="009930D2"/>
    <w:rsid w:val="009C1E12"/>
    <w:rsid w:val="009E1838"/>
    <w:rsid w:val="00A91575"/>
    <w:rsid w:val="00AF512B"/>
    <w:rsid w:val="00B27374"/>
    <w:rsid w:val="00B70722"/>
    <w:rsid w:val="00B806C8"/>
    <w:rsid w:val="00BC3BAF"/>
    <w:rsid w:val="00C00E86"/>
    <w:rsid w:val="00C25E1A"/>
    <w:rsid w:val="00C63B61"/>
    <w:rsid w:val="00C8751B"/>
    <w:rsid w:val="00C965B4"/>
    <w:rsid w:val="00D24C84"/>
    <w:rsid w:val="00DA3067"/>
    <w:rsid w:val="00E26070"/>
    <w:rsid w:val="00E8238A"/>
    <w:rsid w:val="00ED620F"/>
    <w:rsid w:val="00F13A30"/>
    <w:rsid w:val="00F351C7"/>
    <w:rsid w:val="00F80369"/>
    <w:rsid w:val="00F87553"/>
    <w:rsid w:val="00F9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3B7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415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51B"/>
  </w:style>
  <w:style w:type="paragraph" w:styleId="Pta">
    <w:name w:val="footer"/>
    <w:basedOn w:val="Normlny"/>
    <w:link w:val="PtaChar"/>
    <w:uiPriority w:val="99"/>
    <w:unhideWhenUsed/>
    <w:rsid w:val="00C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51B"/>
  </w:style>
  <w:style w:type="paragraph" w:styleId="Bezriadkovania">
    <w:name w:val="No Spacing"/>
    <w:link w:val="BezriadkovaniaChar"/>
    <w:uiPriority w:val="1"/>
    <w:qFormat/>
    <w:rsid w:val="00C8751B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751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2017-08-24T08:05:00Z</dcterms:created>
  <dcterms:modified xsi:type="dcterms:W3CDTF">2017-10-04T11:12:00Z</dcterms:modified>
</cp:coreProperties>
</file>